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afterAutospacing="0" w:line="240" w:lineRule="auto"/>
        <w:rPr>
          <w:rFonts w:ascii="PT Astra Serif" w:hAnsi="PT Astra Serif" w:cs="Times New Roman"/>
          <w:b/>
          <w:bCs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 xml:space="preserve">ПЕРЕЧЕНЬ </w:t>
      </w:r>
      <w:r>
        <w:rPr>
          <w:rFonts w:ascii="PT Astra Serif" w:hAnsi="PT Astra Serif" w:cs="Times New Roman"/>
          <w:b/>
          <w:sz w:val="28"/>
          <w:szCs w:val="28"/>
        </w:rPr>
        <w:t xml:space="preserve">РЕГИОНАЛЬНЫХ </w:t>
      </w:r>
      <w:r>
        <w:rPr>
          <w:rFonts w:ascii="PT Astra Serif" w:hAnsi="PT Astra Serif" w:cs="Times New Roman"/>
          <w:b/>
          <w:sz w:val="28"/>
          <w:szCs w:val="28"/>
        </w:rPr>
        <w:t xml:space="preserve">ЛЬГОТ И МЕР СОЦИАЛЬНОЙ ПОДДЕРЖКИ, ПРЕДОСТАВЛЯЕМЫХ</w:t>
      </w:r>
      <w:r>
        <w:rPr>
          <w:rFonts w:ascii="PT Astra Serif" w:hAnsi="PT Astra Serif" w:cs="Times New Roman"/>
          <w:b/>
          <w:sz w:val="28"/>
          <w:szCs w:val="28"/>
        </w:rPr>
      </w:r>
    </w:p>
    <w:p>
      <w:pPr>
        <w:jc w:val="center"/>
        <w:spacing w:after="0" w:afterAutospacing="0" w:line="240" w:lineRule="auto"/>
        <w:rPr>
          <w:rFonts w:ascii="PT Astra Serif" w:hAnsi="PT Astra Serif" w:cs="Times New Roman"/>
          <w:b/>
          <w:bCs/>
          <w:sz w:val="28"/>
          <w:szCs w:val="28"/>
          <w:highlight w:val="none"/>
        </w:rPr>
      </w:pPr>
      <w:r>
        <w:rPr>
          <w:rFonts w:ascii="PT Astra Serif" w:hAnsi="PT Astra Serif" w:cs="Times New Roman"/>
          <w:b/>
          <w:sz w:val="28"/>
          <w:szCs w:val="28"/>
        </w:rPr>
        <w:t xml:space="preserve">НА ТЕРРИТОРИИ </w:t>
      </w:r>
      <w:r>
        <w:rPr>
          <w:rFonts w:ascii="PT Astra Serif" w:hAnsi="PT Astra Serif" w:cs="Times New Roman"/>
          <w:b/>
          <w:sz w:val="28"/>
          <w:szCs w:val="28"/>
        </w:rPr>
        <w:t xml:space="preserve">УДМУРТСК</w:t>
      </w:r>
      <w:r>
        <w:rPr>
          <w:rFonts w:ascii="PT Astra Serif" w:hAnsi="PT Astra Serif" w:cs="Times New Roman"/>
          <w:b/>
          <w:sz w:val="28"/>
          <w:szCs w:val="28"/>
        </w:rPr>
        <w:t xml:space="preserve">ОЙ</w:t>
      </w:r>
      <w:r>
        <w:rPr>
          <w:rFonts w:ascii="PT Astra Serif" w:hAnsi="PT Astra Serif" w:cs="Times New Roman"/>
          <w:b/>
          <w:sz w:val="28"/>
          <w:szCs w:val="28"/>
        </w:rPr>
        <w:t xml:space="preserve"> РЕСПУБЛИКИ ВОЕННОСЛУЖАЩИМ</w:t>
      </w:r>
      <w:r>
        <w:rPr>
          <w:rFonts w:ascii="PT Astra Serif" w:hAnsi="PT Astra Serif" w:cs="Times New Roman"/>
          <w:b/>
          <w:sz w:val="28"/>
          <w:szCs w:val="28"/>
        </w:rPr>
        <w:t xml:space="preserve"> И ЧЛЕНАМ ИХ СЕМЕЙ</w:t>
      </w:r>
      <w:r>
        <w:rPr>
          <w:rFonts w:ascii="PT Astra Serif" w:hAnsi="PT Astra Serif" w:cs="Times New Roman"/>
          <w:b/>
          <w:sz w:val="28"/>
          <w:szCs w:val="28"/>
        </w:rPr>
      </w:r>
      <w:r/>
    </w:p>
    <w:p>
      <w:pPr>
        <w:jc w:val="center"/>
        <w:spacing w:after="0" w:afterAutospacing="0" w:line="240" w:lineRule="auto"/>
        <w:rPr>
          <w:rFonts w:ascii="PT Astra Serif" w:hAnsi="PT Astra Serif" w:cs="Times New Roman"/>
          <w:b/>
          <w:bCs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  <w:highlight w:val="none"/>
        </w:rPr>
      </w:r>
      <w:r>
        <w:rPr>
          <w:rFonts w:ascii="PT Astra Serif" w:hAnsi="PT Astra Serif" w:cs="Times New Roman"/>
          <w:b/>
          <w:sz w:val="28"/>
          <w:szCs w:val="28"/>
          <w:highlight w:val="none"/>
        </w:rPr>
      </w:r>
    </w:p>
    <w:tbl>
      <w:tblPr>
        <w:tblStyle w:val="868"/>
        <w:tblW w:w="15310" w:type="dxa"/>
        <w:tblInd w:w="-176" w:type="dxa"/>
        <w:tblLook w:val="04A0" w:firstRow="1" w:lastRow="0" w:firstColumn="1" w:lastColumn="0" w:noHBand="0" w:noVBand="1"/>
      </w:tblPr>
      <w:tblGrid>
        <w:gridCol w:w="8789"/>
        <w:gridCol w:w="6521"/>
      </w:tblGrid>
      <w:tr>
        <w:tblPrEx/>
        <w:trPr/>
        <w:tc>
          <w:tcPr>
            <w:tcW w:w="878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Льготы и меры социальной поддержки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bCs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 w:eastAsia="Times New Roman" w:cs="Times New Roman"/>
                <w:b/>
                <w:bCs/>
                <w:sz w:val="24"/>
                <w:szCs w:val="24"/>
              </w:rPr>
              <w:t xml:space="preserve">равовые акты</w:t>
            </w:r>
            <w:r>
              <w:rPr>
                <w:rFonts w:ascii="PT Astra Serif" w:hAnsi="PT Astra Serif" w:eastAsia="Times New Roman" w:cs="Times New Roman"/>
                <w:b/>
                <w:bCs/>
                <w:sz w:val="24"/>
                <w:szCs w:val="24"/>
              </w:rPr>
              <w:t xml:space="preserve">, которыми установлены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eastAsia="Times New Roman" w:cs="Times New Roman"/>
                <w:b/>
                <w:bCs/>
                <w:sz w:val="24"/>
                <w:szCs w:val="24"/>
              </w:rPr>
              <w:t xml:space="preserve">льготы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bCs/>
                <w:sz w:val="24"/>
                <w:szCs w:val="24"/>
              </w:rPr>
              <w:t xml:space="preserve">и меры социальной поддержки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/>
          </w:p>
        </w:tc>
      </w:tr>
      <w:tr>
        <w:tblPrEx/>
        <w:trPr/>
        <w:tc>
          <w:tcPr>
            <w:gridSpan w:val="2"/>
            <w:tcW w:w="1531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bCs/>
                <w:sz w:val="24"/>
                <w:szCs w:val="24"/>
              </w:rPr>
              <w:t xml:space="preserve">Региональные льготы</w:t>
            </w:r>
            <w:r>
              <w:rPr>
                <w:rFonts w:ascii="PT Astra Serif" w:hAnsi="PT Astra Serif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eastAsia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Налоговые льготы по транспортному налогу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Инвалиды боевых действий, которым оказываются меры социальной поддержки в соответствии с Федеральным </w:t>
            </w:r>
            <w:hyperlink r:id="rId11" w:tooltip="consultantplus://offline/ref=1EE389C0AF8615065B1E2472540ECC8A700EF6FA5D729F072EA2E16D4D64253412920D5D5DB45384714C6D4180u733I" w:history="1">
              <w:r>
                <w:rPr>
                  <w:rFonts w:ascii="PT Astra Serif" w:hAnsi="PT Astra Serif" w:cs="Times New Roman"/>
                  <w:sz w:val="24"/>
                  <w:szCs w:val="24"/>
                </w:rPr>
                <w:t xml:space="preserve">законом</w:t>
              </w:r>
            </w:hyperlink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«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 ветеранах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освобождаются от уплаты налога по одному транспортному средству, мощность двигателя которого не превышает 150 лошадиных сил (110,33 кВт) включительно.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Ветераны боевых действий, которым оказываются меры социальной поддержки в соответствии с Федеральным </w:t>
            </w:r>
            <w:hyperlink r:id="rId12" w:tooltip="consultantplus://offline/ref=EDDF35E53AD3E6D94F461CE2F5582A0DD0639624D18203DF51DED4050904C0AE1E128A0465D50825B9EF200FD9E54EI" w:history="1">
              <w:r>
                <w:rPr>
                  <w:rFonts w:ascii="PT Astra Serif" w:hAnsi="PT Astra Serif" w:cs="Times New Roman"/>
                  <w:sz w:val="24"/>
                  <w:szCs w:val="24"/>
                </w:rPr>
                <w:t xml:space="preserve">законом</w:t>
              </w:r>
            </w:hyperlink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«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 ветеранах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уплачивают транспортный налог по одному транспортному средству, мощность двигателя которого не превышает 150 лошадиных сил (110,33 кВт), по ставке 50 процентов от размера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соответствующей ставки налога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Закон Удмуртской Республики от 27.11.2002 № 63-РЗ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«О транспортном налоге в Удмуртской Республике»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Право на получение бесплатной юридической помощи в рамках государственной системы бесплатной юридической помощи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Предусмотрено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право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следующих категорий граждан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на получение всех видо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 бесплатной юридической помощи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в рамках государственной систем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ы бесплатной юридической помощи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: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в </w:t>
            </w:r>
            <w:hyperlink r:id="rId13" w:tooltip="consultantplus://offline/ref=DB357B178F0A84F0F26746C6CE32720557A4B1B4E3DFA5615A1813E55B07A5C4A043B2B95B6966416E79F7FB566F9583BE5CD59E78D8AD12iDyDH" w:history="1">
              <w:r>
                <w:rPr>
                  <w:rFonts w:ascii="PT Astra Serif" w:hAnsi="PT Astra Serif" w:cs="Times New Roman"/>
                  <w:sz w:val="24"/>
                  <w:szCs w:val="24"/>
                </w:rPr>
                <w:t xml:space="preserve">пункте 6 статьи 1</w:t>
              </w:r>
            </w:hyperlink>
            <w:r>
              <w:rPr>
                <w:rFonts w:ascii="PT Astra Serif" w:hAnsi="PT Astra Serif" w:cs="Times New Roman"/>
                <w:sz w:val="24"/>
                <w:szCs w:val="24"/>
              </w:rPr>
              <w:t xml:space="preserve"> Федерального закона от 31 мая 1996 года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61-ФЗ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«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Об обороне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нах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одящиеся (находившиеся) на указанных территориях служащие (работники) правоохранительных органов Российской Федерации, граждане, выполняющие (выполнявшие) служебные и иные аналогичные функции на указанных территориях, а также члены семей указанных граждан;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возложенных на Вооруженные Силы Российской Федерации или войска национальной гвардии Российской Федерации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при условии их участия в специальной военной операции на территориях Украины, Донецкой Народной Республики, Луганской На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граждане, заключившие кон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тракт (имевшие иные правоотношения) с организацией, содействующей выполнению задач, возложенных на Вооруженные Силы Российской Федерации, при условии их участия в специальной военной операции на указанных территориях, а также члены семей указанных граждан;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лица, принимавшие в соответствии с решениями органов государственной власти Донецкой Народной Республики, Луганской Народной Республик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года, а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также члены семей указанных лиц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Закон Удмуртской Республики от 17.12.2012 № 70-РЗ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«Об оказании бесплатной юридической помощи в Удмуртской Республике» (в редакции Закон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ов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Удмуртской Республики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07.07.2023 № 67-РЗ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</w:t>
            </w:r>
            <w: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04.06.2024 № 28-РЗ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21.03.2025 № 10-РЗ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от 05.11.2025 № 64-РЗ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от 21.04.2026 № 26-РЗ, от 08.05.2026 № 33-РЗ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Бесплатное предоставление земельных участков из земель, находящихся в государственной или муниципальной собственности, расположенных на территории Удмуртской Республики, для индивидуального жилищного строительства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редоставлени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в собственность бесплатно для индивидуального жилищного строительства земельных участков из земель, находящихся в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государственной или муниципальной собственности, расположенных на территории Удмуртской Республики</w:t>
            </w:r>
            <w:bookmarkStart w:id="0" w:name="Par0"/>
            <w:r/>
            <w:bookmarkEnd w:id="0"/>
            <w:r>
              <w:rPr>
                <w:rFonts w:ascii="PT Astra Serif" w:hAnsi="PT Astra Serif" w:cs="Times New Roman"/>
                <w:sz w:val="24"/>
                <w:szCs w:val="24"/>
              </w:rPr>
              <w:t xml:space="preserve">,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военнослужащим,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 или войска национальной гвардии Российской Федерации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лицам, проходящим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(проходившим) службу в войсках национальной гвардии Российской Федерации, членам семей указанных лиц, погибших (умерших) вследствие увечья (ранения, травмы, контузии) или заболевания, полученных ими при выполнении задач в ходе специальной военной операции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Закон Удмуртской Республики от 17.07.2023 № 68-РЗ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br/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«О бесплатном предостав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лении отдельным категориям ветеранов боевых действий, инвалидам боевых действий, членам их семей земельных участков в собственность из земель, находящихся в государственной или муниципальной собственности, расположенных на территории Удмуртской Республики»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(в редакции Закона Удмуртской Республики от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26.12.2024 № 85-РЗ)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Предоставление разрешения на добычу охотничьих ресурсов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20 % разрешений на добычу копытных животных и медведя</w:t>
            </w:r>
            <w: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распределяется между заявителями, являющимися ветеранами (инвалидами) боевых действий и гражданами Российской Федерации, принимающими (принимавшими) участие в специальной военной операции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Закон Удму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ртской Республики от 22.06.2012 № 31-РЗ «О порядке распределения разрешений на добычу охотничьих ресурсов между физическими лицами, осуществляющими охоту в общедоступных охотничьих угодьях в Удмуртской Республике» (в редакции Законов Удмуртской Республики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25.12.2018 № 92-РЗ, от 08.06.2021 № 59-РЗ,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08.10.2024 № 58-РЗ, от 23.06.2025 № 42-РЗ)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Профессиональное обучение и дополнительное профессиональное образование, содействие в поиске работы, а также содействие самозанятости безработных 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 целях социальной поддержки член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ам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семей граждан Российской Федерации, призванных в Удмуртской Республике на военную службу по мобилизации в соответствии с Указом Президента Российской Федерации от 21.09.2022 № 647 «Об объявлении частичной мобилизации в Российской Федерации»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(далее – Указ № 647)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или заключивших по направлению федерального казенного учреждения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«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Военный комиссариат Удмуртской Республики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контракт о добровольном содействии в выполнении задач, возложенных на Вооруженные Силы Российской Федерации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предоставляются следующие дополнительные меры социальной поддержки: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профессиональное обучение и дополнительное профессиональное образование;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содействие в поиске работы;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содействие самозанятости безработных членов семей, включая предоставление в ускоренном порядке единовременной финансовой помощи на открытие собственного дела;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содействие членам семей в оформлении социальных и иных вы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плат, мер социальной поддержки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Указ Главы Удмуртской Республики от 25.11.2022 № 315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br/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«О дополнительных мерах социальной поддер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жки членов семей граждан Российской Федерации, призванных на военную службу по мобилизации в Вооруженные Силы Российской Федерации либо заключивших контракт о добровольном содействии в выполнении задач, возложенных на Вооруженные Силы Российской Федерации»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Освобождение от начисления пеней в случае несвоевременного и (или) неполного внесения платы за жилое помещение и коммунальные услуги, взноса на капитальный ремонт общего имущества в многоквартирном доме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начисления пеней в случае несвоевременного и (или) неполного внесения платы за жилое помещение и коммунальные услуги, взноса на капитальный ремонт общего имущества в многоквартирном доме, установленных жилищным законодательством Российской Федерации,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освобождаются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: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1) граждан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Российской Федерации, призванны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на военную службу по мобилизации, - на период прохождения ими военной службы;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2) граждан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проходящи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военную службу в Вооруженных Силах Российской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Федерации по контракту, граждан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проходящ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военную службу (службу) в войсках национальной гвардии Российской Федерации, в воинских формированиях и органах, указанных в пункте 6 статьи 1 Федерального закона от 31 мая 1996 года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61-ФЗ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«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Об обороне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при условии их участия в специальной военной операции на территориях Украины, Донецкой Народной Республики, Луганской Народной Республики, Херсонской области и Запорожской области - на период их участия в специальной военной операции;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3) граждан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заключивши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контракт о добро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вольном содействии в выполнении задач, возложенных на Вооруженные Силы Российской Федерации или войска национальной гвардии Российской Федерации, в период мобилизации, в период действия военного положения, в военное время, при возникновении вооруженных кон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фликтов, при проведении контртеррористических операций, а также при использовании Вооруженных Сил Российской Федерации, войск национальной гвардии Российской Федерации за пределами территории Российской Федерации, - на период действия указанного контракта;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4) граждан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проходящи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военную службу в пограничных органах федеральной службы безопасности и выполняющие (выполнявшие) задачи по отражению вооруженного вторжения н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а территорию Российской Федерации, выполняющие (выполнявшие) задачи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й операции на территориях Украины, Донецкой Народной Республики, Луганской Народной Республики, Запорожской области и Херсонской области, а также обеспечивающие (обеспечивавшие) проведение специальной военной операции на указанных приграничных территориях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субъектов Российской Федерации, проходящие военную службу (службу) в войсках национальной гвардии Российской Федерации и оказывающие (оказывавшие)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содействие пограничным органам федеральной службы безопасности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приграничных территориях субъекто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- на период выполнения ими указанных задач;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5) совместно проживающ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ие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с гражданами, указанными в пунктах 1 - 4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супруг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дет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родител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а также друг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ие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родственник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нетрудоспособны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иждивенц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ы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и ины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граждан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признанны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членами семьи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- на период, установленный для граждан, указанных в пунктах 1 - 4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Указ Главы У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дмуртской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еспублики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от 25.11.2022 № 316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br/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«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Об утверждении Порядка освобождения граждан, указанных в пунктах 1 - 5 части 1 статьи 9.1 Федерального закона от 14 марта 2022 года № 58-ФЗ «О внесении изменений в отдельные законодательные акты Российской Федераци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и», от начисления пеней в случае несвоевременного и (или) неполного внесения платы за жилое помещение и коммунальные услуги, взноса на капитальный ремонт общего имущества в многоквартирном доме, установленных жилищным законодательством Российской Федерации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(в редакции Указа Главы Удмуртской Республики от 07.03.2025 № 63)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Освобождение от платы, взимаемой с родителей (законных представителей) за присмотр и уход за детьми в государственной образовательной организации Удмуртской Республики, реализующей образовательную программу дошкольного образования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jc w:val="center"/>
              <w:tabs>
                <w:tab w:val="left" w:pos="747" w:leader="none"/>
              </w:tabs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Право на освобождение от платы, взимаемой с родителей (законных представителей) за присмотр и уход за детьми в государственной образовательной организации Удмуртской Республики, реализующей образовательную программу дошкольного образования, предоставляется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: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1)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призванным на военную службу по мобилизации в Вооруженные Силы Российской Федерации в соответствии с Указом № 647;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2)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заключившим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3)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заключившим с 24 февраля 2022 года контракт о поступлении на военную службу по контракту и принимающих участие в специальной военной операции;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4) заключившим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контракт о поступлении на военную службу по контракту, продолжающему свое действие до окончания периода частичной мобилизации, в соответствии с пунктом 4 Указа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647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и принимающим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участие в специальной военной операции;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5) ветеранам боевых действий и принимавших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участие в специальной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военной операции;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6)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командированны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м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в зону проведения специальной военной операции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7) родителям (законным представителям), указанным в пунктах 1-6, получивших увечья (ранения, травмы, контузии) или заболевания;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8) родителям (законным представителям)</w:t>
            </w:r>
            <w: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 случае гибели (смерти) одного из родителей (законных представителей), указанных в</w:t>
            </w:r>
            <w: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пунктах 1-6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Указ Главы Удмуртской Республики от 16.02.2023 № 26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«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Об осв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обождении отдельных категорий родителей (законных представителей) от взимания родительской платы за присмотр и уход за детьми в государственной образовательной организации Удмуртской Республики, реализующей образовательную программу дошкольного образования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(в редакции Указов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Главы Удмуртской Республики от 28.11.2023 № 299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</w:t>
            </w:r>
            <w: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31.05.2024 № 142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08.10.2024 № 293, от 22.01.2025 № 13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</w:t>
            </w:r>
            <w: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24.03.2025 № 73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от 29.10.2025 № 256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Бесплатное предоставление социальных услуг в форме социального обслуживания на дому, а также в полустационарной и стационарной форме социального обслуживания 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firstLine="743"/>
              <w:jc w:val="both"/>
              <w:tabs>
                <w:tab w:val="left" w:pos="702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оциальны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услуг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и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 форме социального обслуживания на дому, а также в полустационарной и стационарной форме социального обслуживания в социально-реабилитационном центре для граждан пожилого возраста и инвалидов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предоставляются бесплатно следующим категориям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граждан, признанным нуждающимися в социальном обслуживании в установленном законодательством Удмуртск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ой Республики порядке в связи с полной или частичной утратой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: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tabs>
                <w:tab w:val="left" w:pos="702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гражданам,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призванным на военную службу по мобилизации или поступившим в добровольческие формирования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– в течение одного года после окончания периода прохождения военной службы по мобилизации или периода действия контракта о добровольном содействии в выполнении задач, возложенных на Вооруженные Силы Российской Федерации;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tabs>
                <w:tab w:val="left" w:pos="702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членам семьи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граждан,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призванных на военную службу по мобилизации или поступивших в добровольческие формирования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– на период прохождения военной службы по мобилизации или на период действия контракта о добровольном содействии в выполнении задач, возложенных на Вооружен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ные Силы Российской Федерации, а также в течение одного года после окончания периода прохождения военной службы по мобилизации или периода действия контракта о добровольном содействии в выполнении задач, возложенных на Вооруженные Силы Российской Федерации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Указ Главы Удмуртской Республики от 29.06.2023 № 154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«О дополнительных мерах социальной поддержки граждан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Российской Федерации, призванных на военную службу по мобилизации в Вооруженные Силы Российской Федерации либо заключивших контракт о добровольном содействии в выполнении задач, возложенных на Вооруженные Силы Российской Федерации, а также членов их семей»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Единовременная денежная выплата в размере 400 тыс. рублей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Единовременная денежная выплата в размере 400 тыс. рублей предоставляется военнослужащим, проходившим военную службу по призыву в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Вооруженных Силах Российской Федерации (за исключением военнослужащих, замещающих воинские должности курсантов военных профессиональных образовательных организаций, военных образовательных организаций высшего образования, находящихся в ведении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Министерства обороны Российской Федерации), военнослужащим, проходившим военную службу по призыву в войсках национальной гвардии Российской Федерации (за исключением военнослужащих, замещающих воинские должности курсантов военных образовательных организаци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й высшего образования, находящихся в ведении Федеральной службы войск национальной гвардии Российской Федерации или Министерства обороны Российской Федерации), иным гражданам Российской Федерации и иностранным гражданам, которые заключили в период с 1 авгу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ста 2024 года по 31 декабря 2026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года контракт о прохождении военной службы в Вооруженных Силах Российской Федерац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ии, войсках национальной гвардии Российской Федерации сроком на один год и более для выполнения задач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Указ Главы Удмуртской Республики от 06.08.2024 № 222 «О единовременной денежной выплате военнослужащим, проходящим военную службу по контракту в Вооруженных Силах Российской Федерации, войсках национальной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гвардии Российской Федерации» (в редакции Указов Главы Удмуртской Республики от 16.01.2025 № 5, от 04.03.2025       № 54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от 13.11.2025 № 269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от 12.01.2026 № 2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Предоставление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 бесплатн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ого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 горяч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его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 питани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я обучающим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ся в период их обучения по образовательным программам основного общего образования, образовательным программам среднего общего образования в государственных образовательных организациях Удмуртской Республики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br/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firstLine="743"/>
              <w:jc w:val="both"/>
              <w:tabs>
                <w:tab w:val="left" w:pos="498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Обеспечение бесплатным горячим питанием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обучающихся в период их обучения по образовательн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ым программам основного общего образования, образовательным программам среднего общего образования в государственных образовательных организациях Удмуртской Республики (один раз в учебный день) в случае гибели (смерти) родителей (законных представителей),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которые: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602"/>
              <w:jc w:val="both"/>
              <w:tabs>
                <w:tab w:val="left" w:pos="498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1) призваны на военную службу по мобилизации в Вооруженные Силы Российской Федерации в соответствии с Указом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№ 647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602"/>
              <w:jc w:val="both"/>
              <w:tabs>
                <w:tab w:val="left" w:pos="498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2) заключили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602"/>
              <w:jc w:val="both"/>
              <w:tabs>
                <w:tab w:val="left" w:pos="498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3) заключили с 24 февраля 2022 года контракт о поступлении на военную службу по контракту и принимают участие в специальной военной операции;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602"/>
              <w:jc w:val="both"/>
              <w:tabs>
                <w:tab w:val="left" w:pos="498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4) заключили контракт о поступлении на военную службу по контракту, продолжающему свое действие до окончания периода частичной мобилизации, в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соответствии с пунктом 4 Указа № 647, и принимают участие в специальной военной операции;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602"/>
              <w:jc w:val="both"/>
              <w:tabs>
                <w:tab w:val="left" w:pos="498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5) являются ветеранами боевых действий и принимали участие в специальной военной операции;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602"/>
              <w:jc w:val="both"/>
              <w:tabs>
                <w:tab w:val="left" w:pos="498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6) командированы в зону проведения специальной военной операции;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602"/>
              <w:jc w:val="both"/>
              <w:tabs>
                <w:tab w:val="left" w:pos="498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7) родитель (законный представитель) в случае гибели (смерти) одного из родителей (законных представителей), указанных в пунктах 1 - 6, а также получения ими увечья (ранения, тр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авмы, контузии) или заболевания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Указ Главы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Удмуртской Республики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от 23.09.2024 № 260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«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 дополнительной мере социальной поддержки семей граждан Российской Фе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дерации, принимающих участие в специальной военной операции, в части обеспечения бесплатным горячим питанием обучающихся в период их обучения по образовательным программам основного общего образования, образовательным программам среднего общего образования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(в редакции Указов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Главы Удмуртской Республики от 29.11.2024 № 353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</w:t>
            </w:r>
            <w: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24.03.2025 № 73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от 19.12.2025 № 312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Единовременная денежная выплата в размере 400 тыс. рублей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firstLine="743"/>
              <w:jc w:val="both"/>
              <w:tabs>
                <w:tab w:val="left" w:pos="552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Единовременная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денежная выплата в размере 400 тыс. рублей предоставляется следующим категориям граждан, заключившим контракт о прохождении военной службы в Вооруженных Силах Российской Федерации сроком на один год и более в период проведения специальной военной операции: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1) военнослужащим, проходившим военную службу по призыву в Вооруженных Силах Российской Федерации (за исключением воен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нослужащих, замещающих воинские должности курсантов военных профессиональных образовательных организаций, военных образовательных организаций высшего образования, находящихся в ведении Министерства обороны Российской Федерации), которые в период с 1 января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2025 года по 31 декабря 2026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года заключили контракт о прохождении военной службы;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2) гражданам, добровольно поступившим на военную службу по контракту через пункт отбора на военную службу по контракту (2 разряда) города Ижевска в период с 1 января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2025 года по 31 декабря 2026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года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Указ Главы Удмуртской Республики от 04.03.2025 № 55 «О единовременной денежной выплате военнослужащим, проходящим военную службу по контракту в Вооруженных Силах Российской Федерации»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(в редакции Указ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ов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Главы Удмуртской Республики от 13.11.2025 № 270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12.01.2026 № 2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Предоставление бесплатного горячего питания обучающимся очной формы обучения по основным образовательным программам среднего профессионального образования</w:t>
            </w:r>
            <w: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за счет средств бюджета Удмуртской Республики в государственных образовательных организациях Удмуртской Республики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Бесплатным горячим питанием (один раз в учебный день) обеспечены обучающиеся очной формы обучения по основным образовательным программам среднего профессионального образования за счет средств бюджета Удмуртской Республики в государственн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ых образовательных организациях Удмуртской Республики в случае гибели (смерти) одного из родителей (законных представителей), призванных на военную службу по мобилизации в Вооруженные Силы Российской Федерации в соответствии с Указом № 647 или проходивших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военную службу по контракту, заключенному в соответствии с пунктом 7 статьи 38 Федерального закона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28.03.1998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№ 53-ФЗ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«О воинской обязанности и военной службе» (далее – Федеральный закон № 53-ФЗ)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либо заключивших контракт о добровольном содействии в выполнении задач, возложенных на Вооруженные Силы Российской Фед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ерации или войска национальной гвардии Российской Федерации, либо заключивших контракт (имевших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Указ Главы Удмуртской Республики от 14.04.2025 № 92 «О дополнительной мере социальной поддержки семей граждан Российской Фед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 или проходивших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военную службу по контракту, заключенному в соответствии с пунктом 7 статьи 38 Федерального закона от 28 марта 1998 года № 53-ФЗ «О воинской обязанности и военной службе», либо заключивших контракт о добровольном содействии в выполнении задач, возложенных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на Вооруженные Силы Российской Феде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рации или войска национальной гвардии Российской Федерации, либо заключивших контракт (имевших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операции»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>
          <w:trHeight w:val="584"/>
        </w:trPr>
        <w:tc>
          <w:tcPr>
            <w:tcW w:w="878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Приостановление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 исполнения обязательств по соглашениям о предоставлении грантов в форме субсидий из бюджета Удмуртской Республики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, продления сроков достижения результатов предоставления грантов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601"/>
              <w:jc w:val="both"/>
              <w:tabs>
                <w:tab w:val="left" w:pos="563" w:leader="none"/>
              </w:tabs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 случае призыва получателя гранта на военную службу по мобилизации или прохождения получателем гранта военной службы по контракту исполнение обязательств по соглашению о предоставлении гранта приостанавли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вается на срок прохождения военной службы по мобилизации или прохождения военной службы по контракту с последующим продлением сроков достижения результатов предоставления гранта без изменения размера гранта и (или) в случае невозможности достижения результ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ата предоставления гранта без изменения размера гранта с возможностью уменьшения значения результата предоставления гранта, а также продлением сроков использования гранта или отказом от гранта по согласованию с Министерством экономики Удмуртской Республики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остановление Правительства Удмуртской Республики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br/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28.07.2021 № 382 «Об утвер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ждении Порядка предоставления грантов субъектам малого и среднего предпринимательства, включенным в реестр социальных предпринимателей, и (или) субъектам малого и среднего предпринимательства, созданным физическими лицами в возрасте до 25 лет включительно»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(в редакции постановлений Правительства Удмуртской Республики от 20.09.2021 № 498, от 28.07.2022 № 394, от 26.12.2022 № 766, от 24.04.2023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br/>
              <w:t xml:space="preserve">№ 262, от 12.07.2023 № 457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09.09.2024 № 476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>
          <w:trHeight w:val="867"/>
        </w:trPr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Материальная помощь в размере 1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000 000 руб.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Материальная помощь предоставляется отдельным категориям граждан, оказавшимся в трудной жизненной ситуации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 связи с гибелью (смертью)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членов их семей, являвшихся участниками специальной военной операции, погибшими (умершими) при выполнении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специальных задач в ходе проведения специальной военной операции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проводимой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территориях Украины, Донецкой Народной Республики, Луганской Народной Республики, Запорожской области и Херсонской области (далее - специальная военная операция) либо смертью вследствие увечья (ранения, травмы, контузии),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при выполнении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задач по охране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осударственной границы Российской Федерации на участках, примыкающих к районам проведения специальной военной операции,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или при выполнении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задач по отражению вооруженного вторжения на территорию Курской области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подразделений Вооруженных Сил Украины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либо умершими вследствие увечья (ранения, травмы, контузии), полученного при выполнении специальных задач в ходе проведения специальной военной операции, или при выполнении задач по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охране Государственной границы Российской Федерации на участках, примыкающих к районам проведения специальной военной операции, или при выполнении задач по отражению вооруженного вторжения на территорию Курской области подразделений Вооруженных Сил Украины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из числа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: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военнослужащих, лиц, проходящих службу в войсках национальной гвардии Российской Федерации и имеющих специальное звание полиции;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лиц, поступивших в 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Силы Российской Федерации, в ходе специальной военной операции;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лиц, заключивших контракт (имевших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Правительства Удмуртской Республики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br/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29.04.2022 № 239 «Об утверждении Порядка оказания материальной помощи отдельным категориям граждан, оказавшимся в трудной жизненной ситуации в связи с гибелью (смертью) членов их семей» (в редакции постановлени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Правительства Удмуртской Республики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14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.09.2022 </w:t>
            </w:r>
            <w:hyperlink r:id="rId14" w:tooltip="consultantplus://offline/ref=4C9CAA8BDCDC7A8515C87DCBB6BBAD26F6877D07748E120F69876EF4578A057316F838865DFE06C7620A41B8F0F3F767C23B1D7F826FEDAC565041C1d9a6E" w:history="1">
              <w:r>
                <w:rPr>
                  <w:rFonts w:ascii="PT Astra Serif" w:hAnsi="PT Astra Serif" w:cs="Times New Roman"/>
                  <w:sz w:val="24"/>
                  <w:szCs w:val="24"/>
                </w:rPr>
                <w:t xml:space="preserve">№ 485</w:t>
              </w:r>
            </w:hyperlink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от 18.01.2024 № 13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03.07.2024 № 345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</w:t>
            </w:r>
            <w: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11.11.2024 № 586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от 24.12.2024 № 707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</w:t>
            </w:r>
            <w: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23.04.2025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№ 221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от 21.01.2026 № 27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от 18.05.2026 № 312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spacing w:after="167"/>
              <w:rPr>
                <w:rFonts w:ascii="PT Astra Serif" w:hAnsi="PT Astra Serif" w:eastAsia="Times New Roman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eastAsia="Times New Roman" w:cs="Times New Roman"/>
                <w:sz w:val="24"/>
                <w:szCs w:val="24"/>
                <w:u w:val="single"/>
              </w:rPr>
              <w:t xml:space="preserve">Материальная помощь в размере 500 000 руб.</w:t>
            </w:r>
            <w:r>
              <w:rPr>
                <w:rFonts w:ascii="PT Astra Serif" w:hAnsi="PT Astra Serif" w:eastAsia="Times New Roman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eastAsia="Times New Roman" w:cs="Times New Roman"/>
                <w:sz w:val="24"/>
                <w:szCs w:val="24"/>
                <w:u w:val="single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Материальная помощь предоставляется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имеющим место жительства на территории Удмуртской Республики на день получения увечья (ранения, травмы, контузии)</w:t>
            </w:r>
            <w: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гражданам, принимающим (принимавшим) участие в специальной военной операции, проводимой на территориях Украины, Донецкой Народн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ой Республики, Луганской Народной Республики, Запорожской области и Херсонской области получившим увечье (ранение, травму, контузию) при выполнении специальных задач в ходе специальной военной операции, или в ходе непосредственного выполнения задач по охра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не государственной границы Российской Федерации на участках, примыкающих к районам проведения специальной военной операции, либо в ходе выполнения задач по отражению вооруженного вторжения на территорию Курской области подразделений Вооруженных сил Украины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из числа: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1) военнослужащих, лиц, проходящих службу в войсках национальной гвардии Российской Федерации и имеющих специальное звание полиции;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2) лиц, поступивших в 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Силы Российской Федерации, в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ходе специальной военной операции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Правительства Удмуртской Республик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br/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22.06.2022 № 323 «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Об утверждении Порядка оказания материальной помощи военнослужащим и отдельным лицам, получившим увечье (ранение, травму, контузию) при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выполнении специальных задач в ходе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или в ходе непосредственного выполнения задач по охра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не государственной границы Российской Федерации на участках, примыкающих к районам проведения специальной военной операции, либо в ходе выполнения задач по отражению вооруженного вторжения на территорию Курской области подразделений Вооруженных Сил Украины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» (в редакции постановлени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Times New Roman"/>
                <w:color w:val="392c69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Прави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тельства Удмуртской Республики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14.09.2022 </w:t>
            </w:r>
            <w:hyperlink r:id="rId15" w:tooltip="consultantplus://offline/ref=8B3A21E1BB280D18F725E8E0EE37E51DBFA5BCCA90543704EBF94C8F1B0DC7F3BAE670A0A9D5B5059F5033AEFA0CC0A29EE5ED4403C504F710AC9468RAC0F" w:history="1">
              <w:r>
                <w:rPr>
                  <w:rFonts w:ascii="PT Astra Serif" w:hAnsi="PT Astra Serif" w:cs="Times New Roman"/>
                  <w:sz w:val="24"/>
                  <w:szCs w:val="24"/>
                </w:rPr>
                <w:t xml:space="preserve">№ 485</w:t>
              </w:r>
            </w:hyperlink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от 01.09.2023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№ 588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от 25.06.2024 № 323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от 14.02.2025 № 67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23.04.2025 № 221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от 27.02.2026 № 128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от 18.05.2026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№ 312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Times New Roman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eastAsia="Times New Roman" w:cs="Times New Roman"/>
                <w:sz w:val="24"/>
                <w:szCs w:val="24"/>
                <w:u w:val="single"/>
              </w:rPr>
              <w:t xml:space="preserve">Особенности предоставления некоторых мер социальной поддержки, а также оказания государственной социальной помощи на основании социального контракта семьям граждан, призванных на военную службу по мобилизации в Вооруженные Силы Российской Федерации</w:t>
            </w:r>
            <w:r>
              <w:rPr>
                <w:rFonts w:ascii="PT Astra Serif" w:hAnsi="PT Astra Serif" w:eastAsia="Times New Roman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eastAsia="Times New Roman" w:cs="Times New Roman"/>
                <w:sz w:val="24"/>
                <w:szCs w:val="24"/>
                <w:u w:val="single"/>
              </w:rPr>
            </w:r>
          </w:p>
          <w:p>
            <w:pPr>
              <w:jc w:val="center"/>
              <w:rPr>
                <w:rFonts w:ascii="PT Astra Serif" w:hAnsi="PT Astra Serif" w:eastAsia="Times New Roman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eastAsia="Times New Roman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eastAsia="Times New Roman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eastAsia="Times New Roman" w:cs="Times New Roman"/>
                <w:sz w:val="24"/>
                <w:szCs w:val="24"/>
                <w:u w:val="single"/>
              </w:rPr>
            </w:r>
          </w:p>
          <w:p>
            <w:pPr>
              <w:ind w:firstLine="709"/>
              <w:jc w:val="both"/>
              <w:rPr>
                <w:rFonts w:ascii="PT Astra Serif" w:hAnsi="PT Astra Serif" w:eastAsia="Times New Roman" w:cs="Times New Roman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sz w:val="24"/>
                <w:szCs w:val="24"/>
              </w:rPr>
              <w:t xml:space="preserve">Установлено, что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доходы и суммы единовременной матер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иальной помощи, выплачиваемые за счет средств федерального бюджета, бюджетов субъектов Российской Федерации, местных бюджетов и иных источников гражданам, призванным на военную службу по мобилизации в Вооруженные Силы Российской Федерации в соответствии с </w:t>
            </w:r>
            <w:hyperlink r:id="rId16" w:tooltip="consultantplus://offline/ref=6342A5A6EDF32DD749AFBB8E214EA05814B10C6720EAAD6C162DDFBA2E7A59CED01669A1E71CD81E390F1FA7E51CD7A0CADB2AF50FB3E063N9SEF" w:history="1">
              <w:r>
                <w:rPr>
                  <w:rFonts w:ascii="PT Astra Serif" w:hAnsi="PT Astra Serif" w:cs="Times New Roman"/>
                  <w:sz w:val="24"/>
                  <w:szCs w:val="24"/>
                </w:rPr>
                <w:t xml:space="preserve">Указом</w:t>
              </w:r>
            </w:hyperlink>
            <w:r>
              <w:rPr>
                <w:rFonts w:ascii="PT Astra Serif" w:hAnsi="PT Astra Serif" w:cs="Times New Roman"/>
                <w:sz w:val="24"/>
                <w:szCs w:val="24"/>
              </w:rPr>
              <w:t xml:space="preserve"> № 647, </w:t>
            </w:r>
            <w:r>
              <w:rPr>
                <w:rFonts w:ascii="PT Astra Serif" w:hAnsi="PT Astra Serif" w:eastAsia="Times New Roman" w:cs="Times New Roman"/>
                <w:sz w:val="24"/>
                <w:szCs w:val="24"/>
              </w:rPr>
              <w:t xml:space="preserve">не учитываются </w:t>
            </w:r>
            <w:r>
              <w:rPr>
                <w:rFonts w:ascii="PT Astra Serif" w:hAnsi="PT Astra Serif" w:eastAsia="Times New Roman" w:cs="Times New Roman"/>
                <w:sz w:val="24"/>
                <w:szCs w:val="24"/>
              </w:rPr>
              <w:t xml:space="preserve">при расчете среднедушевого дохода семьи и дохода одиноко проживающего гражданина </w:t>
            </w:r>
            <w:r>
              <w:rPr>
                <w:rFonts w:ascii="PT Astra Serif" w:hAnsi="PT Astra Serif" w:eastAsia="Times New Roman" w:cs="Times New Roman"/>
                <w:sz w:val="24"/>
                <w:szCs w:val="24"/>
              </w:rPr>
              <w:t xml:space="preserve">для получения </w:t>
            </w:r>
            <w:r>
              <w:rPr>
                <w:rFonts w:ascii="PT Astra Serif" w:hAnsi="PT Astra Serif" w:eastAsia="Times New Roman" w:cs="Times New Roman"/>
                <w:sz w:val="24"/>
                <w:szCs w:val="24"/>
              </w:rPr>
              <w:t xml:space="preserve">следующих </w:t>
            </w:r>
            <w:r>
              <w:rPr>
                <w:rFonts w:ascii="PT Astra Serif" w:hAnsi="PT Astra Serif" w:eastAsia="Times New Roman" w:cs="Times New Roman"/>
                <w:sz w:val="24"/>
                <w:szCs w:val="24"/>
              </w:rPr>
              <w:t xml:space="preserve">мер социальной поддержки: </w:t>
            </w:r>
            <w:r>
              <w:rPr>
                <w:rFonts w:ascii="PT Astra Serif" w:hAnsi="PT Astra Serif" w:eastAsia="Times New Roman" w:cs="Times New Roman"/>
                <w:sz w:val="24"/>
                <w:szCs w:val="24"/>
              </w:rPr>
            </w:r>
            <w:r>
              <w:rPr>
                <w:rFonts w:ascii="PT Astra Serif" w:hAnsi="PT Astra Serif" w:eastAsia="Times New Roman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rPr>
                <w:rFonts w:ascii="PT Astra Serif" w:hAnsi="PT Astra Serif" w:eastAsia="Times New Roman" w:cs="Times New Roman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sz w:val="24"/>
                <w:szCs w:val="24"/>
              </w:rPr>
              <w:t xml:space="preserve">оказание го</w:t>
            </w:r>
            <w:r>
              <w:rPr>
                <w:rFonts w:ascii="PT Astra Serif" w:hAnsi="PT Astra Serif" w:eastAsia="Times New Roman" w:cs="Times New Roman"/>
                <w:sz w:val="24"/>
                <w:szCs w:val="24"/>
              </w:rPr>
              <w:t xml:space="preserve">сударственной социальной помощи, в том числе на</w:t>
            </w:r>
            <w:r>
              <w:rPr>
                <w:rFonts w:ascii="PT Astra Serif" w:hAnsi="PT Astra Serif" w:eastAsia="Times New Roman" w:cs="Times New Roman"/>
                <w:sz w:val="24"/>
                <w:szCs w:val="24"/>
              </w:rPr>
              <w:t xml:space="preserve"> основании социального </w:t>
            </w:r>
            <w:r>
              <w:rPr>
                <w:rFonts w:ascii="PT Astra Serif" w:hAnsi="PT Astra Serif" w:eastAsia="Times New Roman" w:cs="Times New Roman"/>
                <w:sz w:val="24"/>
                <w:szCs w:val="24"/>
              </w:rPr>
              <w:t xml:space="preserve">контракта;</w:t>
            </w:r>
            <w:r>
              <w:rPr>
                <w:rFonts w:ascii="PT Astra Serif" w:hAnsi="PT Astra Serif" w:eastAsia="Times New Roman" w:cs="Times New Roman"/>
                <w:sz w:val="24"/>
                <w:szCs w:val="24"/>
              </w:rPr>
            </w:r>
            <w:r>
              <w:rPr>
                <w:rFonts w:ascii="PT Astra Serif" w:hAnsi="PT Astra Serif" w:eastAsia="Times New Roman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rPr>
                <w:rFonts w:ascii="PT Astra Serif" w:hAnsi="PT Astra Serif" w:eastAsia="Times New Roman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назначение ежемесячной денежной выплаты нуждающимся в поддержке семьям при рождении в семье третьего и последующих детей, установленной </w:t>
            </w:r>
            <w:hyperlink r:id="rId17" w:tooltip="consultantplus://offline/ref=99306EFB6D1C095A8B3032AF900EBCB930DADDCCE9575F37F5D684EE9B26658D7921B115224A0CF6B4833A6CF67EC03239N4mCF" w:history="1">
              <w:r>
                <w:rPr>
                  <w:rFonts w:ascii="PT Astra Serif" w:hAnsi="PT Astra Serif" w:cs="Times New Roman"/>
                  <w:sz w:val="24"/>
                  <w:szCs w:val="24"/>
                </w:rPr>
                <w:t xml:space="preserve">Указом</w:t>
              </w:r>
            </w:hyperlink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Главы Удмуртской Республики от 21 ноября 2017 года № 368 «Об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 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установлении ежемесячной денежной выплаты нуждающимся в поддержке семьям при рождении в семье после 31 декабря 2017 года третьего и последующих детей», </w:t>
            </w:r>
            <w:hyperlink r:id="rId18" w:tooltip="consultantplus://offline/ref=99306EFB6D1C095A8B3032AF900EBCB930DADDCCE9575334F9D784EE9B26658D7921B115224A0CF6B4833A6CF67EC03239N4mCF" w:history="1">
              <w:r>
                <w:rPr>
                  <w:rFonts w:ascii="PT Astra Serif" w:hAnsi="PT Astra Serif" w:cs="Times New Roman"/>
                  <w:sz w:val="24"/>
                  <w:szCs w:val="24"/>
                </w:rPr>
                <w:t xml:space="preserve">постановлением</w:t>
              </w:r>
            </w:hyperlink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Правительства Удмуртской Республики от 5 февраля 2018 года № 26 «Об утверждении Положения о порядке предоставления ежемесячной денежной выплаты нуждающимся в поддержке семьям при рождении в семье третьего и последующих детей»</w:t>
            </w:r>
            <w:r>
              <w:rPr>
                <w:rFonts w:ascii="PT Astra Serif" w:hAnsi="PT Astra Serif" w:eastAsia="Times New Roman" w:cs="Times New Roman"/>
                <w:sz w:val="24"/>
                <w:szCs w:val="24"/>
              </w:rPr>
            </w:r>
            <w:r>
              <w:rPr>
                <w:rFonts w:ascii="PT Astra Serif" w:hAnsi="PT Astra Serif" w:eastAsia="Times New Roman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Правительства Удмуртской Республики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br/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19.12.2022 № 72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2 «Об особенностях предоставления некоторых мер социальной поддержки, а также оказания государственной социальной помощи на основании социального контракта семьям граждан, призванных на военную службу по мобилизации в Вооруженные Силы Российской Федерации»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(в редакции постановления Правительства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Удмуртской Республики от 27.01.2025 № 24)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Предоставление государственной социальной помощи на основании социального контракта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Право на государственную социальную помощь на основании социального контракта возникает:</w:t>
            </w:r>
            <w:r>
              <w:rPr>
                <w:rFonts w:ascii="PT Astra Serif" w:hAnsi="PT Astra Serif" w:cs="Times New Roman"/>
              </w:rPr>
            </w:r>
            <w:r>
              <w:rPr>
                <w:rFonts w:ascii="PT Astra Serif" w:hAnsi="PT Astra Serif" w:cs="Times New Roman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у граждан - ветеранов боевых действий, указанных в подпункте 1 пункта 1 статьи 3 Федерального закона 12 января 1995 года № 5-ФЗ «О ветеранах» и принимавших участие в специальной военной операции, и ветеранов боевых действий, указанных в подпунктах 1.1 и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2.2 - 2.6 пункта 1 статьи 3 указанного Федерального закона (участники специальной военной операции), при условии, что они уволены с военной службы (службы, работы) или завершили исполнение контракта (иных правоотношений) и признаны в установленном порядке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безработными или ищущими работу, - в целях стимулирования их активных действий по осуществлению индивидуальной предпринимательской деятельности;</w:t>
            </w:r>
            <w:r>
              <w:rPr>
                <w:rFonts w:ascii="PT Astra Serif" w:hAnsi="PT Astra Serif" w:cs="Times New Roman"/>
              </w:rPr>
            </w:r>
            <w:r>
              <w:rPr>
                <w:rFonts w:ascii="PT Astra Serif" w:hAnsi="PT Astra Serif" w:cs="Times New Roman"/>
              </w:rPr>
            </w:r>
          </w:p>
          <w:p>
            <w:pPr>
              <w:jc w:val="both"/>
              <w:rPr>
                <w:rFonts w:ascii="PT Astra Serif" w:hAnsi="PT Astra Serif" w:eastAsia="Times New Roman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 выбору участников специальной военной операции, признанных инвалидами I или II группы и уволенных с военной службы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(службы, работы) или завершивших исполнение контракта (иных правоотношений), у их супругов, признанных в установленном порядке безработными или ищущими работу, при условии отказа участника специальной военной операции от своего права на государственную соц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иальную помощь на основании социального контракта (за исключением случаев, когда участники специальной военной операции признаны недееспособными) - в целях стимулирования их активных действий по осуществлению индивидуальной предпринимательской деятельности</w:t>
            </w:r>
            <w:r>
              <w:rPr>
                <w:rFonts w:ascii="PT Astra Serif" w:hAnsi="PT Astra Serif" w:eastAsia="Times New Roman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eastAsia="Times New Roman" w:cs="Times New Roman"/>
                <w:sz w:val="24"/>
                <w:szCs w:val="24"/>
                <w:u w:val="single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Правительства Удмуртской Республики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о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т 21.12.2023 № 855 «Об Условиях и порядке оказания государственной социальной помощи на основании социального контракта на условиях софинансирования из федерального бюджета» (в редакции постановлений Правительства Удмуртской Республики от 17.10.2024 № 544,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23.12.2025 № 766, от 22.04.2026 № 241, от 01.06.2026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№ 351)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Социальная выплата на приобретение жилого помещения или создание объекта индивидуального жилищного строительства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right="-108"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Преимущественное право на включение в список молодых семей - участников мероприятия по обеспечению жильем молодых семей предоставляется молодым семьям, в которых один или оба супруга либо один родитель в неполной семье принимают (принимали) участие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 специаль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ной военной операции, а также неполные молодые семьи – участники мероприятия, состоящие из не вступившей (не вступившего) в повторный брак супруги (супруга) и одного ребенка и более лица, погибшего (умершего) в период участия в специальной военной операции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Правительства Удмуртской Республики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16.11.2009 № 329 «О мерах по реализации в Удмуртской Республике мероприятия по обеспечению жильем молодых семей федерального проекта «Содействие субъектам Российской Федерации в реализации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рации» (в редакции постановлений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Правительства Удмуртской Республики от 15.01.2025 № 6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10.06.2026 № 382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Предоставление субсидии на покупку и установку газоиспользующего оборудования, проведение  работ при социальной газификации (догазификации)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right="-108" w:firstLine="743"/>
              <w:jc w:val="both"/>
              <w:rPr>
                <w:rFonts w:ascii="PT Astra Serif" w:hAnsi="PT Astra Serif" w:cs="Times New Roman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Субсидии на покупку и установку газоиспользующего оборудования, проведение работ внутри границ их земельных участк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ов в рамках реализации мероприятий по осуществлению подключения (технологического присоединения) газоиспользующего оборудования и объектов капитального строительства к газораспределительным сетям при догазификации в Удмуртской Республике предоставляются в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2024 - 2026 годах в размере планируемых затрат, но не более 100000 рублей, однократно в отношении одного домовладения отдельным категориям граждан, проживающих на территории Удмуртской Республики, в том числе, гражданам, являющимся участниками специальной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оенной операции, членам семей участников специальной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оенной операции, инвалидам боевых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действий, ветеранам боевых действий, членам семей погибших (умерших) инвалидов боевых действий, ветеранов боевых действий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highlight w:val="none"/>
              </w:rPr>
            </w:r>
          </w:p>
          <w:p>
            <w:pPr>
              <w:ind w:right="-108" w:firstLine="743"/>
              <w:jc w:val="both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Times New Roman"/>
                <w:sz w:val="24"/>
                <w:szCs w:val="24"/>
                <w:highlight w:val="none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Правительства Удмуртской Республики от 07.03.2024 № 110 «О предоставлении в 2024 - 2026 годах субсиди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й льготным категориям граждан, проживающих на территории Удмуртской Республики, на покупку и установку газоиспользующего оборудования, проведение работ при социальной газификации (догазификации)» (редакции постановлений Правительства Удмуртской Республики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18.04.2024 № 225,от 06.08.2024 № 414, от 31.10.2024 № 560, от 24.03.2025 № 152, от 09.02.2026 № 70 )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Предоставление во временное пользование предметов первой необходимости для новорожденных детей (ребенка)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right="-108"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Семье (либо одинокому родителю), один из членов которой принимает (принимал) участие в специальной военной операции или выполняет (выполнял) возложенные на него задачи на территориях Украины,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Донецкой Народной Республики, Луганской Народной Республики, Запорожской области и Херсонской области в период проведения специальной военной операции предоставляются во временное пользование предметы первой необходимости для новорожденных детей (ребенка)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Правительства Удмуртской Республики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20.12.2024 № 698 «О создании пунктов проката предметов первой необходимости для новорожденных детей в отдельных категориях семей Удмуртской Республики»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ind w:right="-108"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О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рганизации кратковременного присмотра и ухода за детьми до 3 лет в организациях социального обслуживания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left="34" w:right="-108"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Семья (либо единственный родитель (усыновитель)), один из членов которой принимает (принимал) участие в специ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альной военной операции или выполняет (выполнял) возложенные на него задачи на территориях Украины, Донецкой Народной Республики, Луганской Народной Республики, Запорожской области и Херсонской области в период проведения специальной военной операции имеет</w:t>
            </w:r>
            <w: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право на получение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социальной услуги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«Кратковременный присмотр и уход за детьми до 3 лет»: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right="-108"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рганизации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социального обслуживания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- комплекс мероприяти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й по кратковременному (до 4 часов в день) присмотру и уходу за ребенком (детьми), связанных с организацией досуга, а также обеспечением соблюдения детьми личной гигиены и режима дня, без предоставления питания ребенку (детям), обеспечиваемых специалистами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организации социального обслуживания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на дому – «Социальная няня» - комплекс мероприятий (от 2 до 6 часов в день)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по присмотру и уходу за детьми до 3 лет, связанных с организацией хозяйственно-бытового обслуживания, досуга, а также с обеспечением соблюдения ими личной гигиены и режима дня в домашних условиях по месту их проживания и (или) во время прогулки, обеспечив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аемых специалистами Организации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Правительства Удмуртской Республики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20.12.2024 № 693 «Об утверждении Положения об организации кратковременного присмотра и ухода за детьми до 3 лет в организациях социального обслуживания, а также на дому – «Социальная няня» для отдельных категорий семей в Удмуртской Республике»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(в редакции постановления Правительства Удмуртской Республики от 07.08.2025 № 439)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Дополнительная мера социальной поддержки в виде безвозмездного обеспечения твердым топливом (дровами) на отопление жилых помещений (домовладений)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right="-108"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Безвозмездное обеспечение твердым топливом (дровами) на отопление жилого помещения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(домовладения) с печным отоплением предоставляется членам семей участников специальной военной операции, призванных на военную службу по мобилизации в Вооруженные Силы Российской Федерации в соответствии с Указом № 647, заключивших контракт о добровольном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содействии в выполнении задач, возложенных на Вооруженные Силы Российской Федерации или войска национальной гвардии Российской Федерации, заключивших с 24 февраля 2022 года контракт о поступлении на военную службу по контракту и принимающих участие в спец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иальной военной операции, заключивших контракт о поступлении на военную службу по контракту, продолжающему свое действие до окончания периода частичной мобилизации в соответствии с пунктом 4 Указа № 647, и принимающих участие в специальной военной операции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Правительства Удмуртской Республики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28.03.2025 № 174 «О дополнительной мере социальной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поддержки членов семей участников специальной военной операции в виде безвозмездного обеспечения твердым топливом (дровами) на отопление жилых помещений (домовладений)»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(в редакции постановления Правительства Удмуртской Республики от 15.04.2026 № 223)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Бесплатное обеспечение продуктами лечебного (энтерального) питания на дому по заключению врачей</w:t>
            </w:r>
            <w: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некоторых категорий детей и взрослых, признанных нуждающимися в получении паллиативной медицинской помощи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right="-108"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Право бесплатного обеспечения продуктами лечебного (энтерального) питания на дому по заключению врачей некоторых категорий детей и взрослых, признанных нуждающимися в получении паллиативной медицинской помощи имеют ветераны боевых действий, указа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нные в абзацах втором и третьем подпункта «в» пункта 2 Указа Президента Российской Федерации от 3 апреля 2023 года № 232 «О создании Государственного фонда поддержки участников специальной военной операции «Защитники Отечества», имеющие паллиативный статус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Правительства Удмуртской Республики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20.06.2025 № 340 «Об утверждении Порядка бесплатного обеспечения продуктами лечебного (энтерального) питания на дому по заключению врачей некоторых категорий детей и взрослых, признанных нуждающимися в получении паллиативной медицинской помощи»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Предоставление медицинской помощи по всем видам ее оказания в медицинских организациях, находящихся на территории Удмуртской Республики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right="-108"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Ветеранам боевых действий, принимавшим участие (содействовавшим выполнению задач) в специальной военной операции, уволенным с военной службы бесплатно в первоочередном порядке предоставляется: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right="-108"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первичная медико-санитарная помощь, в том числе первичная доврачебная, первичная врачебная и первичная специализированная медицинская помощь;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right="-108"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специализированная, в том числе высокотехнологичная, медицинская помощь;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right="-108"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скорая, в том числе скорая специализированная, медицинская помощь;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right="-108"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паллиативная медицинская помощь, в том числе паллиативная первичная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медицинская помощь, включая доврачебную и врачебную медицинскую помощь, и паллиативная специализированная медиц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инская помощь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Внеочередное оказание медицинской помощи в медицинских организациях, находящихся на территории Удмуртской Республики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right="-108"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Право на внеочередное оказание медицинской помощи в рамках Территориальной программы государственных гарантий бесплатного оказания гражданам медицинской помощи на территории Удмуртской Республики на 2026 год и на плановый период 2027 и 2028 годов имеют: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right="-108"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инвалиды войны;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right="-108"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ветераны боевых действий, включая ветеранов боевых действий, принимавших участие (содействовавших выполн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ению задач) в специальной военной операции на территориях Донецкой Народной Республики, Луганской Народной Республики и Украины с 24.02.2022, на территориях Запорожской области и Херсонской области с 30.09.2022, уволенным с военной службы (службы, работы);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right="-108"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лица, принимавшие в соответствии с решениями органов публичной власти Донецкой Народной Республики, Луганской Народной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11.05.2014;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right="-108"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погибших (умерших) инвалидов во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йны и ветеранов боевых действий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поста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новление Правительства Удмуртской Республики от 29.12.2025 № 810 «О Территориальной программе государственных гарантий бесплатного оказания гражданам медицинской помощи на территории Удмуртской Республики на 2026 год и на плановый период 2027 и 2028 годов»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(в редакции постановления Правительства Удмуртской Республики от 02.04.2026 № 196)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О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тсрочк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а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 уплаты арендных платежей по договорам аренды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, 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расторжение договор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ов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 аренды без применения штрафных санкций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jc w:val="center"/>
              <w:tabs>
                <w:tab w:val="left" w:pos="762" w:leader="none"/>
              </w:tabs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left="34" w:firstLine="709"/>
              <w:jc w:val="both"/>
              <w:tabs>
                <w:tab w:val="left" w:pos="762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тсрочка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уплаты арендных платежей по договорам аренды имущества, находящегося в собственности Удмуртской Республики, договорам аренды земельных участков, находящихся в соб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ственности Удмуртской Республики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возможность расторжения таких договоров аренды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без применения штрафных санкций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предоставлена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арендаторам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являющимся физическими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лица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ми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в том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числе индивидуальны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ми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предпринимател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ями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юридически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ми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лица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ми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в которых одно и то же физическое лицо является единственным учредителем (участником) юридического лица и его руководителем, в случае если указанные физические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лица, в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том числе индивидуальные предприниматели или физические лица, являющиеся единственным учредителем (участником) юридического лица и его руководителем, призваны на военную службу по мобилизации в Вооруженные Силы Российской Федерации в соответствии с Указом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647 или проходят военную службу по контракту, заключенному в соответствии с пунктом 7 статьи 38 Федерального закона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53-ФЗ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либо заключили контракт о добровольном содействии в выполнении задач, возложенных на Вооруженные Силы Российской Федерации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распоряжение Правительства Удмуртской Республики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br/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21.12.2022 № 1419-р «О мерах поддержки граждан в период прохождения ими военной службы или оказания добровольного содействия в выполнении задач, возложенных на Вооруженные Силы Российской Федерации, в период проведения специальной военной операции»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(в редакции распоряжени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Правительства Удмуртской Республики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28.02.2023 № 114-р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10.01.2025 № 4-р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 от 10.06.2026 № 591-р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Предоставление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 путевок (направлений) в организации отдыха детей и их оздоровления для детей, находящихся в трудной жизненной ситуации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путевки (направления) в организации отдыха детей и их оздоровления для детей, находящихся в трудной жизненной ситуации, предоставляются во внеочередном порядке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: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детям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военнослужащих, граждан, пребывавших в добровольческих форми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рованиях, и лиц, проходивших (проходящих) службу в войсках национальной гвардии Российской Федерации и имеющих специальное звание полиции, погибших (умерших) при выполнении задач в ходе проведения специальной военной операции на территориях Украины, Донецк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ой Народной Республики и Луганской Народной Республики, Запорожской и Херсонской областей (далее - СВО) либо позднее указанного периода, но вследствие увечья (ранения, травмы, контузии) или заболевания, полученных при выполнении задач в ходе проведения СВО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путевки (направления) в организации отдыха детей и их оздоровления для детей, находящихся в трудной жизненной ситуации, предоставляются в первоочередном порядке: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детям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военнослужащих, граждан, пребывавших (пребываю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щих) в добровольческих формированиях, и лиц, проходивших (проходящих) службу в войсках национальной гвардии Российской Федерации и имеющих специальное звание полиции, получивших увечья (ранения, травмы, контузии) при выполнении задач в ходе проведения СВО;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09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детям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граждан, призванных на военную службу по мобилизации в Вооруженные Силы Российской Федерации, пребывающих в добровольческих формированиях, которые выполняют задачи СВО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приказ Министерства социальной политики и труда  Удмуртской Республики от 11.11.2021 № 241 «О Порядке предоставления путевок (направлений) в организации отдыха детей и их оздоровления для детей, находящихся в трудной жизненно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й ситуации» (в редакции приказ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ов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Министерст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ва социальной политики и труда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Удмуртской Республики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27.10.2022 №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 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195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</w:t>
            </w:r>
            <w: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10.06.2024 № 90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Организации медицинской помощи участникам специальной военной 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операции и членам их семей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Организован «Центр психологической помощи участникам специальной военной операции и членам их семей» на функциональной основе на базе бюджетного учреждения здравоо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хранения Удмуртской Республики «Республиканский клинический центр психического здоровья Министерства здравоохранения Удмуртской Республики», обеспечена приоритетность при оказании медицинской помощи участникам специальной военной операции и членам их семей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распоряжение Министерства здравоохранения Удмуртской Республики от 28.10.2022 № 1634 «Об организации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медицинской помощи участникам специальной военной операции и членам их семей в Удмуртской Республике»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Освобождение от платы, взимаемой с родителей (законных представителей) за присмотр и уход за детьми в государственной образовательной организации Удмуртской Республики, реализующей образовательную программу дошкольного образования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firstLine="743"/>
              <w:jc w:val="both"/>
              <w:tabs>
                <w:tab w:val="left" w:pos="672" w:leader="none"/>
                <w:tab w:val="left" w:pos="882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От платы, взимаемой с родителей (законных представителей) з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а присмотр и уход за детьми в образовательной организации, реализующей образовательную программу дошкольного образования в бюджетном общеобразовательном учреждении Удмуртской Республики «Удмуртская государственная национальная гимназия имени Кузебая Герда»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,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освобождаются: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tabs>
                <w:tab w:val="left" w:pos="672" w:leader="none"/>
                <w:tab w:val="left" w:pos="882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1) призванные на военную службу по мобилизации в Вооруженные Силы Российской Федерации в соответствии с Указом № 647;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tabs>
                <w:tab w:val="left" w:pos="672" w:leader="none"/>
                <w:tab w:val="left" w:pos="882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2) заключившие контракт о добровольном содействии в выполнении задач, возложенных на Вооруженные Силы Российской или войска национальной гвардии Российской Федерации;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tabs>
                <w:tab w:val="left" w:pos="672" w:leader="none"/>
                <w:tab w:val="left" w:pos="882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3) заключившие с 24 февраля 2022 года контракт о поступлении на военную службу по контракту и принимающие участие в специальной военной операции;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tabs>
                <w:tab w:val="left" w:pos="672" w:leader="none"/>
                <w:tab w:val="left" w:pos="882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4) заключившие контракт о поступлении на военную службу по контракту, продолжающему свое действие до окончания периода частичной мобилизации, в соответствии с пунктом 4 Указа №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647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и принимающие участие в специальной военной операции;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tabs>
                <w:tab w:val="left" w:pos="672" w:leader="none"/>
                <w:tab w:val="left" w:pos="882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5) являющиеся ветеранами боевых действий и принимавшие участие в специальной военной операции;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tabs>
                <w:tab w:val="left" w:pos="672" w:leader="none"/>
                <w:tab w:val="left" w:pos="882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6) командированные в зону проведения специальной военной операции;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tabs>
                <w:tab w:val="left" w:pos="672" w:leader="none"/>
                <w:tab w:val="left" w:pos="882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7) родители (законные представители), указанные в пунктах 1 - 6, получившие увечья (ранения, травмы, контузии) или заболевания в связи с участием в специальной военной операции;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tabs>
                <w:tab w:val="left" w:pos="672" w:leader="none"/>
                <w:tab w:val="left" w:pos="882" w:leader="none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8) родитель (законный представитель) в случае гибели (смерти) одного из родителей (законных представителей), указанных в пунктах 1 - 6, в связи с участием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в специальной военной операции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риказ Министерства образования и науки Удмуртской Республики от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02.06.2025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№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800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«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Об утверждении Порядка обращения отдельных категорий граждан Российской Федерации за освобождением от платы, взимаемой с родителей (законных представителей),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за присмотр и уход за детьми в образовательной организации, реализующей образовательную программу дошкольного образования в бюджетном общеобразовательном учреждении Удмуртской Республики «Удмуртская государственная национальная гимназия имени Кузебая Герда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(в редакции приказа Министерства образования и науки Удмуртской Республики от 30.12.2025 № 2236)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Организация оказания специализированной медико-санитарной 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помощи ветеранам войн.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юджетное учреждение здравоохранения Удмуртской Республики «К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онсультативно-диагностический центр Министерства здравоохранения Удмуртской Республики» (БУЗ УР «КДЦ МЗ Удмуртской Республики) определено медицинской организацией, оказывающей первичную специализированную медико-санитарную помощь ветеранам войн. Утвержден </w:t>
            </w:r>
            <w:hyperlink r:id="rId19" w:tooltip="https://login.consultant.ru/link/?req=doc&amp;base=RLAW053&amp;n=147469&amp;dst=100016" w:history="1">
              <w:r>
                <w:rPr>
                  <w:rFonts w:ascii="PT Astra Serif" w:hAnsi="PT Astra Serif" w:cs="Times New Roman"/>
                  <w:sz w:val="24"/>
                  <w:szCs w:val="24"/>
                </w:rPr>
                <w:t xml:space="preserve">Порядок</w:t>
              </w:r>
            </w:hyperlink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направления участников боевых действий, ветеранов войн и приравненных к ним лиц в БУЗ УР «КДЦ МЗ Удмуртской Республики» с целью оказания консультативной помощи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распоряжение Министерства здравоохранения Удмуртской Республики от 19.05.2023 № 0797 «О совершенствовании оказания медицинской помощи участникам боевых действий, ветеранам войн и приравненным к ним лицам в Удмуртской Республике»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  <w:u w:val="single"/>
              </w:rPr>
              <w:t xml:space="preserve">Участие в региональной программе обучения для ветеранов и участников специальной военной операции «СВОй резерв 18»</w:t>
            </w: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  <w:u w:val="single"/>
              </w:rPr>
            </w:r>
          </w:p>
          <w:p>
            <w:pPr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  <w:u w:val="single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 xml:space="preserve">Участвовать в региональной программе обучения с целью подготовки высококвалифицированных, компетентных управлен</w:t>
            </w: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 xml:space="preserve">цев из числа участников и ветеранов специальной военной операции для последующей работы в государственных органах Удмуртской Республики и органах местного самоуправления в Удмуртской Республике, а также учреждениях и организациях различных форм собственнос</w:t>
            </w: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 xml:space="preserve">ти имеют право граждане Российской Федерации из числа лиц, принимающих (принимавших) участие в специальной военной операции и (или) выполняющих (выполнявших) с 24 февраля 2022 года задачи по отражению вооруженного вторжения на территорию Российской Федерац</w:t>
            </w: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 xml:space="preserve">ии, задачи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операции, из числа проживающих в Удмуртской Республике:</w:t>
            </w: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 xml:space="preserve">лиц, призванных на военную службу по мобилизации в Вооруженные Силы Российской Федерации в соответствии с Указом № 647;</w:t>
            </w: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 xml:space="preserve">лиц, проходивших на дату начала специальной военной опе</w:t>
            </w: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 xml:space="preserve">рации военную службу в Вооруженных Силах Российской Федерации, других войсках, воинских формированиях и органах, в которых законодательством Российской Федерации предусмотрена военная служба, либо службу в войсках национальной гвардии Российской Федерации;</w:t>
            </w: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 xml:space="preserve">лиц, заключивших в период с 24 февраля 2022 года контракт о прохождении военной службы в Вооруженных Силах Российской Федерации, войсках национальной гвардии Российской Федерации;</w:t>
            </w: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 xml:space="preserve">лиц, заключивших в период с 24 февраля 2022 года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 xml:space="preserve">приказ Министерства социальной политики и труда  Удмуртской Республики от 10.03.2025 № 37 «Об утверждении Порядка отбора лиц для участия в региональной программе обучения для ветеранов и участников специальной военной операции «СВОй резерв 18»</w:t>
            </w: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 xml:space="preserve"> (в редакции приказа Министерства социальной политики и труда  Удмуртской Республики </w:t>
            </w: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 xml:space="preserve">от 31.03.2026 № 43)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Предоставление бесплатного зубного протезирования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Бесплатное зубное протезирование предоставляется следующим категориям ветеранов боевых действий, проживающим на территории Удмуртской Республики: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1) принимавшим участие (содействовавшим выполнению задач) в специал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ьной военной операции на территориях Донецкой Народной Республики, Луганской Народной Республики и Украины с 24 февраля 2022 года, на территориях Запорожской области и Херсонской области с 30 сентября 2022 года, уволенным с военной службы (службы, работы);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2) принимавшим в соответствии с решениями органов публичной власти Донецкой Народной Республики, Луганской Народной Респу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приказ Министерства здравоохранения Удмуртской Республики от 28.03.2025 № 11 «Об утверждении Правил бесплатного предоставления зубного протезирования ветеранам боевых действий, указанным в абзацах втором и третьем по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дпункта «в» пункта 2 Указа Президента Российской Федерации от 3 апреля 2023 года № 232 «О создании Государственного фонда поддержки участников специальной военной операции «Защитники отечества», за счет бюджетных ассигнований бюджета Удмуртской Республики»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789" w:type="dxa"/>
            <w:textDirection w:val="lrTb"/>
            <w:noWrap w:val="false"/>
          </w:tcPr>
          <w:p>
            <w:pPr>
              <w:ind w:firstLine="743"/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П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  <w:t xml:space="preserve">редоставления бесплатного горячего питания</w:t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firstLine="743"/>
              <w:jc w:val="center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  <w:r>
              <w:rPr>
                <w:rFonts w:ascii="PT Astra Serif" w:hAnsi="PT Astra Serif" w:cs="Times New Roman"/>
                <w:sz w:val="24"/>
                <w:szCs w:val="24"/>
                <w:u w:val="single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Бесплатное горячее питание предоставляется обучающимся в период их обучения по образовательным программам основного общего образования, образовательным программам среднего общего образования в образовательных организациях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Удмуртской Республики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(один раз в учебный день), родители (законные представители) которых: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призваны на военную службу по мобилизации в Вооруженные Силы Российской Федерации в соответствии с Указом № 647;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заключили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заключили с 24 февраля 2022 года контракт о поступлении на военную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службу по контракту и принимают участие в специальной военной операции;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заключили контракт о поступлении на военную службу по контракту, продолжающему свое действие до окончания периода частичной мобилизации в соответствии с пунктом 4 Указа № 647, и принимают участие в специальной военной операции;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являются ветеранами боевых действий и принимали участие в специальной военной операции;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командированы в зону проведения специальной военной операции.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Данная мера социальной поддержки предоставляется в случае гибели (смерти) одного из указанных родителей (законных представителей), а также получения ими увечья (ранения, тр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авмы, контузии) или заболевания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652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риказ Министерства образования и науки Удмуртской Республики от 13.02.2026 №199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«Об утверждении Типового порядка обращения родителей (законных представителей) обучающихся по образовательным программам основного общего образов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ания, образовательным программам среднего общего образования в образовательных организациях, расположенных на территории Удмуртской Республики, за предоставлением дополнительной меры социальной поддержки в части предоставления бесплатного горячего питания»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</w:tbl>
    <w:p>
      <w:r/>
      <w:r/>
    </w:p>
    <w:sectPr>
      <w:headerReference w:type="default" r:id="rId9"/>
      <w:footnotePr/>
      <w:endnotePr/>
      <w:type w:val="nextPage"/>
      <w:pgSz w:w="16838" w:h="11906" w:orient="landscape"/>
      <w:pgMar w:top="709" w:right="1134" w:bottom="568" w:left="1134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PT Astra Serif">
    <w:panose1 w:val="020A0603040505020204"/>
  </w:font>
  <w:font w:name="Tahoma">
    <w:panose1 w:val="020B0604020202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699049234"/>
      <w:docPartObj>
        <w:docPartGallery w:val="Page Numbers (Top of Page)"/>
        <w:docPartUnique w:val="true"/>
      </w:docPartObj>
      <w:rPr/>
    </w:sdtPr>
    <w:sdtContent>
      <w:p>
        <w:pPr>
          <w:pStyle w:val="86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87</w:t>
        </w:r>
        <w:r>
          <w:fldChar w:fldCharType="end"/>
        </w:r>
        <w:r/>
      </w:p>
    </w:sdtContent>
  </w:sdt>
  <w:p>
    <w:pPr>
      <w:pStyle w:val="86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03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2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4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6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8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0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2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4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63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03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2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4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6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8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0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2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4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63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03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2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4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6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8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0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2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4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63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103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2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4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6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8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0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2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4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63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03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2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4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6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8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0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2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4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63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2">
    <w:name w:val="Heading 1"/>
    <w:basedOn w:val="864"/>
    <w:next w:val="864"/>
    <w:link w:val="693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93">
    <w:name w:val="Heading 1 Char"/>
    <w:basedOn w:val="865"/>
    <w:link w:val="692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94">
    <w:name w:val="Heading 2"/>
    <w:basedOn w:val="864"/>
    <w:next w:val="864"/>
    <w:link w:val="695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95">
    <w:name w:val="Heading 2 Char"/>
    <w:basedOn w:val="865"/>
    <w:link w:val="694"/>
    <w:uiPriority w:val="9"/>
    <w:rPr>
      <w:rFonts w:ascii="Liberation Sans" w:hAnsi="Liberation Sans" w:eastAsia="Liberation Sans" w:cs="Liberation Sans"/>
      <w:sz w:val="34"/>
    </w:rPr>
  </w:style>
  <w:style w:type="paragraph" w:styleId="696">
    <w:name w:val="Heading 3"/>
    <w:basedOn w:val="864"/>
    <w:next w:val="864"/>
    <w:link w:val="697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97">
    <w:name w:val="Heading 3 Char"/>
    <w:basedOn w:val="865"/>
    <w:link w:val="696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98">
    <w:name w:val="Heading 4"/>
    <w:basedOn w:val="864"/>
    <w:next w:val="864"/>
    <w:link w:val="699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99">
    <w:name w:val="Heading 4 Char"/>
    <w:basedOn w:val="865"/>
    <w:link w:val="69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00">
    <w:name w:val="Heading 5"/>
    <w:basedOn w:val="864"/>
    <w:next w:val="864"/>
    <w:link w:val="701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01">
    <w:name w:val="Heading 5 Char"/>
    <w:basedOn w:val="865"/>
    <w:link w:val="70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02">
    <w:name w:val="Heading 6"/>
    <w:basedOn w:val="864"/>
    <w:next w:val="864"/>
    <w:link w:val="703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03">
    <w:name w:val="Heading 6 Char"/>
    <w:basedOn w:val="865"/>
    <w:link w:val="702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04">
    <w:name w:val="Heading 7"/>
    <w:basedOn w:val="864"/>
    <w:next w:val="864"/>
    <w:link w:val="705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5">
    <w:name w:val="Heading 7 Char"/>
    <w:basedOn w:val="865"/>
    <w:link w:val="704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06">
    <w:name w:val="Heading 8"/>
    <w:basedOn w:val="864"/>
    <w:next w:val="864"/>
    <w:link w:val="707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7">
    <w:name w:val="Heading 8 Char"/>
    <w:basedOn w:val="865"/>
    <w:link w:val="706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08">
    <w:name w:val="Heading 9"/>
    <w:basedOn w:val="864"/>
    <w:next w:val="864"/>
    <w:link w:val="709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9">
    <w:name w:val="Heading 9 Char"/>
    <w:basedOn w:val="865"/>
    <w:link w:val="708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10">
    <w:name w:val="Title"/>
    <w:basedOn w:val="864"/>
    <w:next w:val="864"/>
    <w:link w:val="71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1">
    <w:name w:val="Title Char"/>
    <w:basedOn w:val="865"/>
    <w:link w:val="710"/>
    <w:uiPriority w:val="10"/>
    <w:rPr>
      <w:sz w:val="48"/>
      <w:szCs w:val="48"/>
    </w:rPr>
  </w:style>
  <w:style w:type="paragraph" w:styleId="712">
    <w:name w:val="Subtitle"/>
    <w:basedOn w:val="864"/>
    <w:next w:val="864"/>
    <w:link w:val="713"/>
    <w:uiPriority w:val="11"/>
    <w:qFormat/>
    <w:pPr>
      <w:spacing w:before="200" w:after="200"/>
    </w:pPr>
    <w:rPr>
      <w:sz w:val="24"/>
      <w:szCs w:val="24"/>
    </w:rPr>
  </w:style>
  <w:style w:type="character" w:styleId="713">
    <w:name w:val="Subtitle Char"/>
    <w:basedOn w:val="865"/>
    <w:link w:val="712"/>
    <w:uiPriority w:val="11"/>
    <w:rPr>
      <w:sz w:val="24"/>
      <w:szCs w:val="24"/>
    </w:rPr>
  </w:style>
  <w:style w:type="paragraph" w:styleId="714">
    <w:name w:val="Quote"/>
    <w:basedOn w:val="864"/>
    <w:next w:val="864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64"/>
    <w:next w:val="864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character" w:styleId="718">
    <w:name w:val="Header Char"/>
    <w:basedOn w:val="865"/>
    <w:link w:val="869"/>
    <w:uiPriority w:val="99"/>
  </w:style>
  <w:style w:type="character" w:styleId="719">
    <w:name w:val="Footer Char"/>
    <w:basedOn w:val="865"/>
    <w:link w:val="871"/>
    <w:uiPriority w:val="99"/>
  </w:style>
  <w:style w:type="paragraph" w:styleId="720">
    <w:name w:val="Caption"/>
    <w:basedOn w:val="864"/>
    <w:next w:val="864"/>
    <w:link w:val="72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1">
    <w:name w:val="Caption Char"/>
    <w:basedOn w:val="865"/>
    <w:link w:val="720"/>
    <w:uiPriority w:val="35"/>
    <w:rPr>
      <w:b/>
      <w:bCs/>
      <w:color w:val="4f81bd" w:themeColor="accent1"/>
      <w:sz w:val="18"/>
      <w:szCs w:val="18"/>
    </w:rPr>
  </w:style>
  <w:style w:type="table" w:styleId="722">
    <w:name w:val="Table Grid Light"/>
    <w:basedOn w:val="86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Plain Table 1"/>
    <w:basedOn w:val="86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4">
    <w:name w:val="Plain Table 2"/>
    <w:basedOn w:val="86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5">
    <w:name w:val="Plain Table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6">
    <w:name w:val="Plain Table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Plain Table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8">
    <w:name w:val="Grid Table 1 Light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4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0">
    <w:name w:val="Grid Table 4 - Accent 1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1">
    <w:name w:val="Grid Table 4 - Accent 2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2">
    <w:name w:val="Grid Table 4 - Accent 3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3">
    <w:name w:val="Grid Table 4 - Accent 4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4">
    <w:name w:val="Grid Table 4 - Accent 5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5">
    <w:name w:val="Grid Table 4 - Accent 6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6">
    <w:name w:val="Grid Table 5 Dark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7">
    <w:name w:val="Grid Table 5 Dark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0">
    <w:name w:val="Grid Table 5 Dark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3">
    <w:name w:val="Grid Table 6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64">
    <w:name w:val="Grid Table 6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65">
    <w:name w:val="Grid Table 6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66">
    <w:name w:val="Grid Table 6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67">
    <w:name w:val="Grid Table 6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68">
    <w:name w:val="Grid Table 6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69">
    <w:name w:val="Grid Table 6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70">
    <w:name w:val="Grid Table 7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5">
    <w:name w:val="List Table 2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6">
    <w:name w:val="List Table 2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7">
    <w:name w:val="List Table 2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8">
    <w:name w:val="List Table 2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9">
    <w:name w:val="List Table 2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0">
    <w:name w:val="List Table 2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1">
    <w:name w:val="List Table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5 Dark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6">
    <w:name w:val="List Table 5 Dark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7">
    <w:name w:val="List Table 5 Dark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8">
    <w:name w:val="List Table 5 Dark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9">
    <w:name w:val="List Table 5 Dark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0">
    <w:name w:val="List Table 5 Dark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1">
    <w:name w:val="List Table 5 Dark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2">
    <w:name w:val="List Table 6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3">
    <w:name w:val="List Table 6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4">
    <w:name w:val="List Table 6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5">
    <w:name w:val="List Table 6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6">
    <w:name w:val="List Table 6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7">
    <w:name w:val="List Table 6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8">
    <w:name w:val="List Table 6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9">
    <w:name w:val="List Table 7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20">
    <w:name w:val="List Table 7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21">
    <w:name w:val="List Table 7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22">
    <w:name w:val="List Table 7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23">
    <w:name w:val="List Table 7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24">
    <w:name w:val="List Table 7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25">
    <w:name w:val="List Table 7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26">
    <w:name w:val="Lined - Accent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Lined - Accent 1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8">
    <w:name w:val="Lined - Accent 2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9">
    <w:name w:val="Lined - Accent 3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0">
    <w:name w:val="Lined - Accent 4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1">
    <w:name w:val="Lined - Accent 5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2">
    <w:name w:val="Lined - Accent 6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3">
    <w:name w:val="Bordered &amp; Lined - Accent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4">
    <w:name w:val="Bordered &amp; Lined - Accent 1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5">
    <w:name w:val="Bordered &amp; Lined - Accent 2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6">
    <w:name w:val="Bordered &amp; Lined - Accent 3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7">
    <w:name w:val="Bordered &amp; Lined - Accent 4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8">
    <w:name w:val="Bordered &amp; Lined - Accent 5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9">
    <w:name w:val="Bordered &amp; Lined - Accent 6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0">
    <w:name w:val="Bordered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1">
    <w:name w:val="Bordered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2">
    <w:name w:val="Bordered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3">
    <w:name w:val="Bordered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4">
    <w:name w:val="Bordered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5">
    <w:name w:val="Bordered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6">
    <w:name w:val="Bordered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7">
    <w:name w:val="footnote text"/>
    <w:basedOn w:val="864"/>
    <w:link w:val="848"/>
    <w:uiPriority w:val="99"/>
    <w:semiHidden/>
    <w:unhideWhenUsed/>
    <w:pPr>
      <w:spacing w:after="40" w:line="240" w:lineRule="auto"/>
    </w:pPr>
    <w:rPr>
      <w:sz w:val="18"/>
    </w:rPr>
  </w:style>
  <w:style w:type="character" w:styleId="848">
    <w:name w:val="Footnote Text Char"/>
    <w:link w:val="847"/>
    <w:uiPriority w:val="99"/>
    <w:rPr>
      <w:sz w:val="18"/>
    </w:rPr>
  </w:style>
  <w:style w:type="character" w:styleId="849">
    <w:name w:val="footnote reference"/>
    <w:basedOn w:val="865"/>
    <w:uiPriority w:val="99"/>
    <w:unhideWhenUsed/>
    <w:rPr>
      <w:vertAlign w:val="superscript"/>
    </w:rPr>
  </w:style>
  <w:style w:type="paragraph" w:styleId="850">
    <w:name w:val="endnote text"/>
    <w:basedOn w:val="864"/>
    <w:link w:val="851"/>
    <w:uiPriority w:val="99"/>
    <w:semiHidden/>
    <w:unhideWhenUsed/>
    <w:pPr>
      <w:spacing w:after="0" w:line="240" w:lineRule="auto"/>
    </w:pPr>
    <w:rPr>
      <w:sz w:val="20"/>
    </w:rPr>
  </w:style>
  <w:style w:type="character" w:styleId="851">
    <w:name w:val="Endnote Text Char"/>
    <w:link w:val="850"/>
    <w:uiPriority w:val="99"/>
    <w:rPr>
      <w:sz w:val="20"/>
    </w:rPr>
  </w:style>
  <w:style w:type="character" w:styleId="852">
    <w:name w:val="endnote reference"/>
    <w:basedOn w:val="865"/>
    <w:uiPriority w:val="99"/>
    <w:semiHidden/>
    <w:unhideWhenUsed/>
    <w:rPr>
      <w:vertAlign w:val="superscript"/>
    </w:rPr>
  </w:style>
  <w:style w:type="paragraph" w:styleId="853">
    <w:name w:val="toc 1"/>
    <w:basedOn w:val="864"/>
    <w:next w:val="864"/>
    <w:uiPriority w:val="39"/>
    <w:unhideWhenUsed/>
    <w:pPr>
      <w:ind w:left="0" w:right="0" w:firstLine="0"/>
      <w:spacing w:after="57"/>
    </w:pPr>
  </w:style>
  <w:style w:type="paragraph" w:styleId="854">
    <w:name w:val="toc 2"/>
    <w:basedOn w:val="864"/>
    <w:next w:val="864"/>
    <w:uiPriority w:val="39"/>
    <w:unhideWhenUsed/>
    <w:pPr>
      <w:ind w:left="283" w:right="0" w:firstLine="0"/>
      <w:spacing w:after="57"/>
    </w:pPr>
  </w:style>
  <w:style w:type="paragraph" w:styleId="855">
    <w:name w:val="toc 3"/>
    <w:basedOn w:val="864"/>
    <w:next w:val="864"/>
    <w:uiPriority w:val="39"/>
    <w:unhideWhenUsed/>
    <w:pPr>
      <w:ind w:left="567" w:right="0" w:firstLine="0"/>
      <w:spacing w:after="57"/>
    </w:pPr>
  </w:style>
  <w:style w:type="paragraph" w:styleId="856">
    <w:name w:val="toc 4"/>
    <w:basedOn w:val="864"/>
    <w:next w:val="864"/>
    <w:uiPriority w:val="39"/>
    <w:unhideWhenUsed/>
    <w:pPr>
      <w:ind w:left="850" w:right="0" w:firstLine="0"/>
      <w:spacing w:after="57"/>
    </w:pPr>
  </w:style>
  <w:style w:type="paragraph" w:styleId="857">
    <w:name w:val="toc 5"/>
    <w:basedOn w:val="864"/>
    <w:next w:val="864"/>
    <w:uiPriority w:val="39"/>
    <w:unhideWhenUsed/>
    <w:pPr>
      <w:ind w:left="1134" w:right="0" w:firstLine="0"/>
      <w:spacing w:after="57"/>
    </w:pPr>
  </w:style>
  <w:style w:type="paragraph" w:styleId="858">
    <w:name w:val="toc 6"/>
    <w:basedOn w:val="864"/>
    <w:next w:val="864"/>
    <w:uiPriority w:val="39"/>
    <w:unhideWhenUsed/>
    <w:pPr>
      <w:ind w:left="1417" w:right="0" w:firstLine="0"/>
      <w:spacing w:after="57"/>
    </w:pPr>
  </w:style>
  <w:style w:type="paragraph" w:styleId="859">
    <w:name w:val="toc 7"/>
    <w:basedOn w:val="864"/>
    <w:next w:val="864"/>
    <w:uiPriority w:val="39"/>
    <w:unhideWhenUsed/>
    <w:pPr>
      <w:ind w:left="1701" w:right="0" w:firstLine="0"/>
      <w:spacing w:after="57"/>
    </w:pPr>
  </w:style>
  <w:style w:type="paragraph" w:styleId="860">
    <w:name w:val="toc 8"/>
    <w:basedOn w:val="864"/>
    <w:next w:val="864"/>
    <w:uiPriority w:val="39"/>
    <w:unhideWhenUsed/>
    <w:pPr>
      <w:ind w:left="1984" w:right="0" w:firstLine="0"/>
      <w:spacing w:after="57"/>
    </w:pPr>
  </w:style>
  <w:style w:type="paragraph" w:styleId="861">
    <w:name w:val="toc 9"/>
    <w:basedOn w:val="864"/>
    <w:next w:val="864"/>
    <w:uiPriority w:val="39"/>
    <w:unhideWhenUsed/>
    <w:pPr>
      <w:ind w:left="2268" w:right="0" w:firstLine="0"/>
      <w:spacing w:after="57"/>
    </w:pPr>
  </w:style>
  <w:style w:type="paragraph" w:styleId="862">
    <w:name w:val="TOC Heading"/>
    <w:uiPriority w:val="39"/>
    <w:unhideWhenUsed/>
  </w:style>
  <w:style w:type="paragraph" w:styleId="863">
    <w:name w:val="table of figures"/>
    <w:basedOn w:val="864"/>
    <w:next w:val="864"/>
    <w:uiPriority w:val="99"/>
    <w:unhideWhenUsed/>
    <w:pPr>
      <w:spacing w:after="0" w:afterAutospacing="0"/>
    </w:pPr>
  </w:style>
  <w:style w:type="paragraph" w:styleId="864" w:default="1">
    <w:name w:val="Normal"/>
    <w:qFormat/>
  </w:style>
  <w:style w:type="character" w:styleId="865" w:default="1">
    <w:name w:val="Default Paragraph Font"/>
    <w:uiPriority w:val="1"/>
    <w:semiHidden/>
    <w:unhideWhenUsed/>
  </w:style>
  <w:style w:type="table" w:styleId="86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7" w:default="1">
    <w:name w:val="No List"/>
    <w:uiPriority w:val="99"/>
    <w:semiHidden/>
    <w:unhideWhenUsed/>
  </w:style>
  <w:style w:type="table" w:styleId="868">
    <w:name w:val="Table Grid"/>
    <w:basedOn w:val="86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69">
    <w:name w:val="Header"/>
    <w:basedOn w:val="864"/>
    <w:link w:val="87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0" w:customStyle="1">
    <w:name w:val="Верхний колонтитул Знак"/>
    <w:basedOn w:val="865"/>
    <w:link w:val="869"/>
    <w:uiPriority w:val="99"/>
  </w:style>
  <w:style w:type="paragraph" w:styleId="871">
    <w:name w:val="Footer"/>
    <w:basedOn w:val="864"/>
    <w:link w:val="87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2" w:customStyle="1">
    <w:name w:val="Нижний колонтитул Знак"/>
    <w:basedOn w:val="865"/>
    <w:link w:val="871"/>
    <w:uiPriority w:val="99"/>
  </w:style>
  <w:style w:type="paragraph" w:styleId="873">
    <w:name w:val="Balloon Text"/>
    <w:basedOn w:val="864"/>
    <w:link w:val="87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74" w:customStyle="1">
    <w:name w:val="Текст выноски Знак"/>
    <w:basedOn w:val="865"/>
    <w:link w:val="873"/>
    <w:uiPriority w:val="99"/>
    <w:semiHidden/>
    <w:rPr>
      <w:rFonts w:ascii="Tahoma" w:hAnsi="Tahoma" w:cs="Tahoma"/>
      <w:sz w:val="16"/>
      <w:szCs w:val="16"/>
    </w:rPr>
  </w:style>
  <w:style w:type="paragraph" w:styleId="875">
    <w:name w:val="No Spacing"/>
    <w:uiPriority w:val="1"/>
    <w:qFormat/>
    <w:pPr>
      <w:spacing w:after="0" w:line="240" w:lineRule="auto"/>
    </w:pPr>
  </w:style>
  <w:style w:type="character" w:styleId="876">
    <w:name w:val="Hyperlink"/>
    <w:basedOn w:val="865"/>
    <w:uiPriority w:val="99"/>
    <w:unhideWhenUsed/>
    <w:rPr>
      <w:color w:val="0000ff" w:themeColor="hyperlink"/>
      <w:u w:val="single"/>
    </w:rPr>
  </w:style>
  <w:style w:type="paragraph" w:styleId="877">
    <w:name w:val="List Paragraph"/>
    <w:basedOn w:val="864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consultantplus://offline/ref=1EE389C0AF8615065B1E2472540ECC8A700EF6FA5D729F072EA2E16D4D64253412920D5D5DB45384714C6D4180u733I" TargetMode="External"/><Relationship Id="rId12" Type="http://schemas.openxmlformats.org/officeDocument/2006/relationships/hyperlink" Target="consultantplus://offline/ref=EDDF35E53AD3E6D94F461CE2F5582A0DD0639624D18203DF51DED4050904C0AE1E128A0465D50825B9EF200FD9E54EI" TargetMode="External"/><Relationship Id="rId13" Type="http://schemas.openxmlformats.org/officeDocument/2006/relationships/hyperlink" Target="consultantplus://offline/ref=DB357B178F0A84F0F26746C6CE32720557A4B1B4E3DFA5615A1813E55B07A5C4A043B2B95B6966416E79F7FB566F9583BE5CD59E78D8AD12iDyDH" TargetMode="External"/><Relationship Id="rId14" Type="http://schemas.openxmlformats.org/officeDocument/2006/relationships/hyperlink" Target="consultantplus://offline/ref=4C9CAA8BDCDC7A8515C87DCBB6BBAD26F6877D07748E120F69876EF4578A057316F838865DFE06C7620A41B8F0F3F767C23B1D7F826FEDAC565041C1d9a6E" TargetMode="External"/><Relationship Id="rId15" Type="http://schemas.openxmlformats.org/officeDocument/2006/relationships/hyperlink" Target="consultantplus://offline/ref=8B3A21E1BB280D18F725E8E0EE37E51DBFA5BCCA90543704EBF94C8F1B0DC7F3BAE670A0A9D5B5059F5033AEFA0CC0A29EE5ED4403C504F710AC9468RAC0F" TargetMode="External"/><Relationship Id="rId16" Type="http://schemas.openxmlformats.org/officeDocument/2006/relationships/hyperlink" Target="consultantplus://offline/ref=6342A5A6EDF32DD749AFBB8E214EA05814B10C6720EAAD6C162DDFBA2E7A59CED01669A1E71CD81E390F1FA7E51CD7A0CADB2AF50FB3E063N9SEF" TargetMode="External"/><Relationship Id="rId17" Type="http://schemas.openxmlformats.org/officeDocument/2006/relationships/hyperlink" Target="consultantplus://offline/ref=99306EFB6D1C095A8B3032AF900EBCB930DADDCCE9575F37F5D684EE9B26658D7921B115224A0CF6B4833A6CF67EC03239N4mCF" TargetMode="External"/><Relationship Id="rId18" Type="http://schemas.openxmlformats.org/officeDocument/2006/relationships/hyperlink" Target="consultantplus://offline/ref=99306EFB6D1C095A8B3032AF900EBCB930DADDCCE9575334F9D784EE9B26658D7921B115224A0CF6B4833A6CF67EC03239N4mCF" TargetMode="External"/><Relationship Id="rId19" Type="http://schemas.openxmlformats.org/officeDocument/2006/relationships/hyperlink" Target="https://login.consultant.ru/link/?req=doc&amp;base=RLAW053&amp;n=147469&amp;dst=10001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C07BD-08F6-469C-A5ED-1BCFA8E1D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lga</dc:creator>
  <cp:lastModifiedBy>Ешмакова Диана</cp:lastModifiedBy>
  <cp:revision>6</cp:revision>
  <dcterms:created xsi:type="dcterms:W3CDTF">2026-07-07T05:27:00Z</dcterms:created>
  <dcterms:modified xsi:type="dcterms:W3CDTF">2026-09-16T09:56:36Z</dcterms:modified>
</cp:coreProperties>
</file>